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74B" w:rsidRPr="00EF28AA" w:rsidRDefault="00D2574B" w:rsidP="00D2574B">
      <w:pPr>
        <w:pStyle w:val="Heading1"/>
        <w:jc w:val="center"/>
        <w:rPr>
          <w:rFonts w:ascii="LiSong Pro Light" w:eastAsia="LiSong Pro Light" w:hAnsi="LiSong Pro Light"/>
          <w:color w:val="44546A" w:themeColor="text2"/>
          <w:sz w:val="36"/>
          <w:szCs w:val="36"/>
          <w:lang w:eastAsia="zh-TW"/>
        </w:rPr>
      </w:pPr>
      <w:r w:rsidRPr="00EF28AA">
        <w:rPr>
          <w:rFonts w:ascii="LiSong Pro Light" w:eastAsia="LiSong Pro Light" w:hAnsi="LiSong Pro Light" w:hint="eastAsia"/>
          <w:color w:val="44546A" w:themeColor="text2"/>
          <w:sz w:val="36"/>
          <w:szCs w:val="36"/>
          <w:lang w:eastAsia="zh-TW"/>
        </w:rPr>
        <w:t>第</w:t>
      </w:r>
      <w:r>
        <w:rPr>
          <w:rFonts w:ascii="LiSong Pro Light" w:eastAsia="LiSong Pro Light" w:hAnsi="LiSong Pro Light" w:hint="eastAsia"/>
          <w:color w:val="44546A" w:themeColor="text2"/>
          <w:sz w:val="36"/>
          <w:szCs w:val="36"/>
          <w:lang w:eastAsia="zh-TW"/>
        </w:rPr>
        <w:t>十一</w:t>
      </w:r>
      <w:r w:rsidRPr="00EF28AA">
        <w:rPr>
          <w:rFonts w:ascii="LiSong Pro Light" w:eastAsia="LiSong Pro Light" w:hAnsi="LiSong Pro Light" w:hint="eastAsia"/>
          <w:color w:val="44546A" w:themeColor="text2"/>
          <w:sz w:val="36"/>
          <w:szCs w:val="36"/>
          <w:lang w:eastAsia="zh-TW"/>
        </w:rPr>
        <w:t>課</w:t>
      </w:r>
    </w:p>
    <w:p w:rsidR="00D2574B" w:rsidRPr="00EF28AA" w:rsidRDefault="00D2574B" w:rsidP="00D2574B">
      <w:pPr>
        <w:pStyle w:val="Heading1"/>
        <w:jc w:val="center"/>
        <w:rPr>
          <w:rFonts w:ascii="LiSong Pro Light" w:eastAsia="LiSong Pro Light" w:hAnsi="LiSong Pro Light"/>
          <w:color w:val="44546A" w:themeColor="text2"/>
          <w:sz w:val="36"/>
          <w:szCs w:val="36"/>
          <w:lang w:eastAsia="zh-TW"/>
        </w:rPr>
      </w:pPr>
      <w:r w:rsidRPr="00EF28AA">
        <w:rPr>
          <w:rFonts w:ascii="LiSong Pro Light" w:eastAsia="LiSong Pro Light" w:hAnsi="LiSong Pro Light" w:hint="eastAsia"/>
          <w:color w:val="44546A" w:themeColor="text2"/>
          <w:sz w:val="36"/>
          <w:szCs w:val="36"/>
          <w:lang w:eastAsia="zh-TW"/>
        </w:rPr>
        <w:t>大衛王鼎盛期，大衛之約（撒下</w:t>
      </w:r>
      <w:r w:rsidRPr="00EF28AA">
        <w:rPr>
          <w:rFonts w:ascii="LiSong Pro Light" w:eastAsia="LiSong Pro Light" w:hAnsi="LiSong Pro Light"/>
          <w:color w:val="44546A" w:themeColor="text2"/>
          <w:sz w:val="36"/>
          <w:szCs w:val="36"/>
          <w:lang w:eastAsia="zh-TW"/>
        </w:rPr>
        <w:t>5</w:t>
      </w:r>
      <w:r w:rsidRPr="00EF28AA">
        <w:rPr>
          <w:rFonts w:ascii="LiSong Pro Light" w:eastAsia="LiSong Pro Light" w:hAnsi="LiSong Pro Light" w:hint="eastAsia"/>
          <w:color w:val="44546A" w:themeColor="text2"/>
          <w:sz w:val="36"/>
          <w:szCs w:val="36"/>
          <w:lang w:eastAsia="zh-TW"/>
        </w:rPr>
        <w:t>-</w:t>
      </w:r>
      <w:r w:rsidRPr="00EF28AA">
        <w:rPr>
          <w:rFonts w:ascii="LiSong Pro Light" w:eastAsia="LiSong Pro Light" w:hAnsi="LiSong Pro Light"/>
          <w:color w:val="44546A" w:themeColor="text2"/>
          <w:sz w:val="36"/>
          <w:szCs w:val="36"/>
          <w:lang w:eastAsia="zh-TW"/>
        </w:rPr>
        <w:t>8</w:t>
      </w:r>
      <w:r w:rsidRPr="00EF28AA">
        <w:rPr>
          <w:rFonts w:ascii="LiSong Pro Light" w:eastAsia="LiSong Pro Light" w:hAnsi="LiSong Pro Light" w:hint="eastAsia"/>
          <w:color w:val="44546A" w:themeColor="text2"/>
          <w:sz w:val="36"/>
          <w:szCs w:val="36"/>
          <w:lang w:eastAsia="zh-TW"/>
        </w:rPr>
        <w:t>章）</w:t>
      </w:r>
    </w:p>
    <w:p w:rsidR="00D2574B" w:rsidRDefault="00D2574B" w:rsidP="00D2574B">
      <w:pPr>
        <w:pStyle w:val="Heading1"/>
        <w:jc w:val="center"/>
        <w:rPr>
          <w:rFonts w:ascii="LiSong Pro Light" w:eastAsia="LiSong Pro Light" w:hAnsi="LiSong Pro Light"/>
          <w:color w:val="44546A" w:themeColor="text2"/>
          <w:sz w:val="36"/>
          <w:szCs w:val="36"/>
          <w:lang w:eastAsia="zh-TW"/>
        </w:rPr>
      </w:pPr>
      <w:r w:rsidRPr="00EF28AA">
        <w:rPr>
          <w:rFonts w:ascii="LiSong Pro Light" w:eastAsia="LiSong Pro Light" w:hAnsi="LiSong Pro Light" w:hint="eastAsia"/>
          <w:color w:val="44546A" w:themeColor="text2"/>
          <w:sz w:val="36"/>
          <w:szCs w:val="36"/>
          <w:lang w:eastAsia="zh-TW"/>
        </w:rPr>
        <w:t>1</w:t>
      </w:r>
      <w:r>
        <w:rPr>
          <w:rFonts w:ascii="LiSong Pro Light" w:eastAsia="LiSong Pro Light" w:hAnsi="LiSong Pro Light"/>
          <w:color w:val="44546A" w:themeColor="text2"/>
          <w:sz w:val="36"/>
          <w:szCs w:val="36"/>
          <w:lang w:eastAsia="zh-TW"/>
        </w:rPr>
        <w:t>1</w:t>
      </w:r>
      <w:r w:rsidRPr="00EF28AA">
        <w:rPr>
          <w:rFonts w:ascii="LiSong Pro Light" w:eastAsia="LiSong Pro Light" w:hAnsi="LiSong Pro Light" w:hint="eastAsia"/>
          <w:color w:val="44546A" w:themeColor="text2"/>
          <w:sz w:val="36"/>
          <w:szCs w:val="36"/>
          <w:lang w:eastAsia="zh-TW"/>
        </w:rPr>
        <w:t>/</w:t>
      </w:r>
      <w:r>
        <w:rPr>
          <w:rFonts w:ascii="LiSong Pro Light" w:eastAsia="LiSong Pro Light" w:hAnsi="LiSong Pro Light"/>
          <w:color w:val="44546A" w:themeColor="text2"/>
          <w:sz w:val="36"/>
          <w:szCs w:val="36"/>
          <w:lang w:eastAsia="zh-TW"/>
        </w:rPr>
        <w:t>15</w:t>
      </w:r>
      <w:r w:rsidRPr="00EF28AA">
        <w:rPr>
          <w:rFonts w:ascii="LiSong Pro Light" w:eastAsia="LiSong Pro Light" w:hAnsi="LiSong Pro Light" w:hint="eastAsia"/>
          <w:color w:val="44546A" w:themeColor="text2"/>
          <w:sz w:val="36"/>
          <w:szCs w:val="36"/>
          <w:lang w:eastAsia="zh-TW"/>
        </w:rPr>
        <w:t>/2020</w:t>
      </w:r>
    </w:p>
    <w:p w:rsidR="00D2574B" w:rsidRPr="004E2E73" w:rsidRDefault="00D2574B" w:rsidP="00D2574B">
      <w:pPr>
        <w:pStyle w:val="Heading1"/>
        <w:jc w:val="center"/>
        <w:rPr>
          <w:rFonts w:ascii="LiSong Pro Light" w:eastAsia="LiSong Pro Light" w:hAnsi="LiSong Pro Light"/>
          <w:color w:val="0070C0"/>
          <w:sz w:val="28"/>
          <w:szCs w:val="28"/>
          <w:u w:val="single"/>
          <w:lang w:eastAsia="zh-TW"/>
        </w:rPr>
      </w:pPr>
      <w:r w:rsidRPr="004E2E73">
        <w:rPr>
          <w:rFonts w:ascii="LiSong Pro Light" w:eastAsia="LiSong Pro Light" w:hAnsi="LiSong Pro Light" w:hint="eastAsia"/>
          <w:color w:val="0070C0"/>
          <w:sz w:val="28"/>
          <w:szCs w:val="28"/>
          <w:u w:val="single"/>
          <w:lang w:eastAsia="zh-TW"/>
        </w:rPr>
        <w:t>撒下</w:t>
      </w:r>
      <w:r w:rsidRPr="004E2E73">
        <w:rPr>
          <w:rFonts w:ascii="LiSong Pro Light" w:eastAsia="LiSong Pro Light" w:hAnsi="LiSong Pro Light"/>
          <w:color w:val="0070C0"/>
          <w:sz w:val="28"/>
          <w:szCs w:val="28"/>
          <w:u w:val="single"/>
          <w:lang w:eastAsia="zh-TW"/>
        </w:rPr>
        <w:t>5-6</w:t>
      </w:r>
      <w:r w:rsidRPr="004E2E73">
        <w:rPr>
          <w:rFonts w:ascii="LiSong Pro Light" w:eastAsia="LiSong Pro Light" w:hAnsi="LiSong Pro Light" w:hint="eastAsia"/>
          <w:color w:val="0070C0"/>
          <w:sz w:val="28"/>
          <w:szCs w:val="28"/>
          <w:u w:val="single"/>
          <w:lang w:eastAsia="zh-TW"/>
        </w:rPr>
        <w:t>章</w:t>
      </w:r>
    </w:p>
    <w:p w:rsidR="00D2574B" w:rsidRPr="00B36BBE" w:rsidRDefault="00D2574B" w:rsidP="00D2574B">
      <w:pPr>
        <w:pStyle w:val="Heading1"/>
        <w:rPr>
          <w:rFonts w:ascii="LiSong Pro Light" w:eastAsia="LiSong Pro Light" w:hAnsi="LiSong Pro Light"/>
          <w:b w:val="0"/>
          <w:bCs w:val="0"/>
          <w:color w:val="0070C0"/>
          <w:sz w:val="28"/>
          <w:szCs w:val="28"/>
          <w:lang w:eastAsia="zh-TW"/>
        </w:rPr>
      </w:pPr>
      <w:r w:rsidRPr="00B36BBE">
        <w:rPr>
          <w:rFonts w:ascii="LiSong Pro Light" w:eastAsia="LiSong Pro Light" w:hAnsi="LiSong Pro Light" w:hint="eastAsia"/>
          <w:b w:val="0"/>
          <w:bCs w:val="0"/>
          <w:color w:val="0070C0"/>
          <w:sz w:val="28"/>
          <w:szCs w:val="28"/>
          <w:lang w:eastAsia="zh-TW"/>
        </w:rPr>
        <w:t>內容大綱</w:t>
      </w:r>
    </w:p>
    <w:p w:rsidR="00B36BBE" w:rsidRPr="00B36BBE" w:rsidRDefault="00D2574B" w:rsidP="00D2574B">
      <w:pPr>
        <w:numPr>
          <w:ilvl w:val="0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大衛作全以色列王</w:t>
      </w:r>
      <w:r w:rsidRPr="00B36BBE">
        <w:rPr>
          <w:rFonts w:ascii="LiSong Pro Light" w:eastAsia="LiSong Pro Light" w:hAnsi="LiSong Pro Light" w:hint="eastAsia"/>
          <w:lang w:eastAsia="zh-TW"/>
        </w:rPr>
        <w:t xml:space="preserve"> </w:t>
      </w:r>
      <w:r w:rsidRPr="00B36BBE">
        <w:rPr>
          <w:rFonts w:ascii="LiSong Pro Light" w:eastAsia="LiSong Pro Light" w:hAnsi="LiSong Pro Light" w:hint="eastAsia"/>
          <w:lang w:eastAsia="zh-TW"/>
        </w:rPr>
        <w:t>（撒下</w:t>
      </w:r>
      <w:r w:rsidRPr="00B36BBE">
        <w:rPr>
          <w:rFonts w:ascii="LiSong Pro Light" w:eastAsia="LiSong Pro Light" w:hAnsi="LiSong Pro Light" w:hint="eastAsia"/>
          <w:lang w:eastAsia="zh-TW"/>
        </w:rPr>
        <w:t>5</w:t>
      </w:r>
      <w:r w:rsidRPr="00B36BBE">
        <w:rPr>
          <w:rFonts w:ascii="LiSong Pro Light" w:eastAsia="LiSong Pro Light" w:hAnsi="LiSong Pro Light" w:hint="eastAsia"/>
          <w:lang w:eastAsia="zh-TW"/>
        </w:rPr>
        <w:t>章）</w:t>
      </w:r>
    </w:p>
    <w:p w:rsidR="00B36BBE" w:rsidRPr="00B36BBE" w:rsidRDefault="00D2574B" w:rsidP="00D2574B">
      <w:pPr>
        <w:numPr>
          <w:ilvl w:val="1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以色列長老在希伯崙膏大</w:t>
      </w:r>
      <w:r w:rsidRPr="00B36BBE">
        <w:rPr>
          <w:rFonts w:ascii="PingFang TC" w:eastAsia="PingFang TC" w:hAnsi="PingFang TC" w:cs="PingFang TC" w:hint="eastAsia"/>
          <w:i/>
          <w:iCs/>
          <w:lang w:eastAsia="zh-TW"/>
        </w:rPr>
        <w:t>卫为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王，</w:t>
      </w:r>
      <w:r w:rsidRPr="00B36BBE">
        <w:rPr>
          <w:rFonts w:ascii="LiSong Pro Light" w:eastAsia="LiSong Pro Light" w:hAnsi="LiSong Pro Light" w:hint="eastAsia"/>
          <w:i/>
          <w:iCs/>
          <w:u w:val="single"/>
          <w:lang w:eastAsia="zh-TW"/>
        </w:rPr>
        <w:t>統一王國開始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大衛和百姓的親密關係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大衛為國家和人民奮戰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大衛是神的揀選</w:t>
      </w:r>
    </w:p>
    <w:p w:rsidR="00B36BBE" w:rsidRPr="00B36BBE" w:rsidRDefault="00D2574B" w:rsidP="00D2574B">
      <w:pPr>
        <w:numPr>
          <w:ilvl w:val="1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攻取耶路撒冷，</w:t>
      </w:r>
      <w:r w:rsidRPr="00B36BBE">
        <w:rPr>
          <w:rFonts w:ascii="LiSong Pro Light" w:eastAsia="LiSong Pro Light" w:hAnsi="LiSong Pro Light" w:hint="eastAsia"/>
          <w:i/>
          <w:iCs/>
          <w:u w:val="single"/>
          <w:lang w:eastAsia="zh-TW"/>
        </w:rPr>
        <w:t>統一王國定都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耶布斯人嗤笑大衛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</w:t>
      </w:r>
      <w:r w:rsidRPr="00B36BBE">
        <w:rPr>
          <w:rFonts w:ascii="LiSong Pro Light" w:eastAsia="LiSong Pro Light" w:hAnsi="LiSong Pro Light" w:hint="eastAsia"/>
          <w:lang w:eastAsia="zh-TW"/>
        </w:rPr>
        <w:t>衛攻取耶布斯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大衛日見強盛、以色列國興旺</w:t>
      </w:r>
    </w:p>
    <w:p w:rsidR="00D2574B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大衛又娶嬪妃、又生兒女</w:t>
      </w:r>
    </w:p>
    <w:p w:rsidR="00B36BBE" w:rsidRPr="00B36BBE" w:rsidRDefault="00D2574B" w:rsidP="00D2574B">
      <w:pPr>
        <w:numPr>
          <w:ilvl w:val="1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打敗非利人的挑釁，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 xml:space="preserve"> </w:t>
      </w:r>
      <w:r w:rsidRPr="00B36BBE">
        <w:rPr>
          <w:rFonts w:ascii="LiSong Pro Light" w:eastAsia="LiSong Pro Light" w:hAnsi="LiSong Pro Light" w:hint="eastAsia"/>
          <w:i/>
          <w:iCs/>
          <w:u w:val="single"/>
          <w:lang w:eastAsia="zh-TW"/>
        </w:rPr>
        <w:t>統一王國的第一場戰爭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非利士人聚集挑戰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大衛出擊並求問神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大衛擊退非利士人，毀壞非利士的偶像，並歸榮耀於神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非利士人再度聚集挑戰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大衛二次求問耶和華</w:t>
      </w:r>
    </w:p>
    <w:p w:rsidR="00D2574B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大衛遵耶和華所吩咐的，將非利士人徹底趕出山地，直到基色</w:t>
      </w:r>
    </w:p>
    <w:p w:rsidR="00B36BBE" w:rsidRPr="00B36BBE" w:rsidRDefault="00D2574B" w:rsidP="00D2574B">
      <w:pPr>
        <w:tabs>
          <w:tab w:val="left" w:pos="576"/>
        </w:tabs>
        <w:ind w:left="2160"/>
        <w:rPr>
          <w:rFonts w:ascii="LiSong Pro Light" w:eastAsia="LiSong Pro Light" w:hAnsi="LiSong Pro Light"/>
          <w:lang w:eastAsia="zh-TW"/>
        </w:rPr>
      </w:pPr>
    </w:p>
    <w:p w:rsidR="00B36BBE" w:rsidRPr="00B36BBE" w:rsidRDefault="00D2574B" w:rsidP="00D2574B">
      <w:pPr>
        <w:numPr>
          <w:ilvl w:val="0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運約櫃到耶路撒冷（撒下</w:t>
      </w:r>
      <w:r w:rsidRPr="00B36BBE">
        <w:rPr>
          <w:rFonts w:ascii="LiSong Pro Light" w:eastAsia="LiSong Pro Light" w:hAnsi="LiSong Pro Light" w:hint="eastAsia"/>
          <w:lang w:eastAsia="zh-TW"/>
        </w:rPr>
        <w:t>6</w:t>
      </w:r>
      <w:r w:rsidRPr="00B36BBE">
        <w:rPr>
          <w:rFonts w:ascii="LiSong Pro Light" w:eastAsia="LiSong Pro Light" w:hAnsi="LiSong Pro Light" w:hint="eastAsia"/>
          <w:lang w:eastAsia="zh-TW"/>
        </w:rPr>
        <w:t>章）</w:t>
      </w:r>
    </w:p>
    <w:p w:rsidR="00B36BBE" w:rsidRPr="00B36BBE" w:rsidRDefault="00D2574B" w:rsidP="00D2574B">
      <w:pPr>
        <w:numPr>
          <w:ilvl w:val="1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第一次運送約櫃失敗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約櫃離開亞比拿達家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新車運送約櫃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拿艮的禾場，烏撒被擊殺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大衛害怕，約櫃停留俄別以東家</w:t>
      </w:r>
    </w:p>
    <w:p w:rsidR="00B36BBE" w:rsidRPr="00B36BBE" w:rsidRDefault="00D2574B" w:rsidP="00D2574B">
      <w:pPr>
        <w:numPr>
          <w:ilvl w:val="1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約櫃成功進入大衛城</w:t>
      </w:r>
      <w:r w:rsidRPr="00B36BBE">
        <w:rPr>
          <w:rFonts w:ascii="LiSong Pro Light" w:eastAsia="LiSong Pro Light" w:hAnsi="LiSong Pro Light" w:hint="eastAsia"/>
          <w:i/>
          <w:iCs/>
          <w:u w:val="single"/>
          <w:lang w:eastAsia="zh-TW"/>
        </w:rPr>
        <w:t>統一王國有神同在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利未人杠肩抬約櫃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自潔、謙卑、獻祭</w:t>
      </w:r>
    </w:p>
    <w:p w:rsidR="00B36BBE" w:rsidRPr="00B36BBE" w:rsidRDefault="00D2574B" w:rsidP="00D2574B">
      <w:pPr>
        <w:numPr>
          <w:ilvl w:val="2"/>
          <w:numId w:val="1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讚美、擊鼓、跳舞、吹角</w:t>
      </w:r>
    </w:p>
    <w:p w:rsidR="00B36BBE" w:rsidRPr="00B36BBE" w:rsidRDefault="00D2574B" w:rsidP="00D2574B">
      <w:p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</w:p>
    <w:p w:rsidR="00D2574B" w:rsidRPr="00B36BBE" w:rsidRDefault="00D2574B" w:rsidP="00D2574B">
      <w:pPr>
        <w:tabs>
          <w:tab w:val="left" w:pos="576"/>
        </w:tabs>
        <w:ind w:left="108"/>
        <w:rPr>
          <w:rFonts w:ascii="LiSong Pro Light" w:eastAsia="LiSong Pro Light" w:hAnsi="LiSong Pro Light"/>
          <w:color w:val="0070C0"/>
          <w:sz w:val="28"/>
          <w:szCs w:val="28"/>
          <w:lang w:eastAsia="zh-TW"/>
        </w:rPr>
      </w:pPr>
      <w:r w:rsidRPr="00B36BBE">
        <w:rPr>
          <w:rFonts w:ascii="LiSong Pro Light" w:eastAsia="LiSong Pro Light" w:hAnsi="LiSong Pro Light" w:hint="eastAsia"/>
          <w:color w:val="0070C0"/>
          <w:sz w:val="28"/>
          <w:szCs w:val="28"/>
          <w:lang w:eastAsia="zh-TW"/>
        </w:rPr>
        <w:lastRenderedPageBreak/>
        <w:t>觀察與分析</w:t>
      </w:r>
    </w:p>
    <w:p w:rsidR="00B36BBE" w:rsidRPr="00B36BBE" w:rsidRDefault="00D2574B" w:rsidP="00D2574B">
      <w:pPr>
        <w:numPr>
          <w:ilvl w:val="0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神的應許</w:t>
      </w:r>
      <w:r w:rsidRPr="00B36BBE">
        <w:rPr>
          <w:rFonts w:ascii="LiSong Pro Light" w:eastAsia="LiSong Pro Light" w:hAnsi="LiSong Pro Light" w:hint="eastAsia"/>
          <w:lang w:eastAsia="zh-TW"/>
        </w:rPr>
        <w:t xml:space="preserve"> </w:t>
      </w:r>
    </w:p>
    <w:p w:rsidR="00B36BBE" w:rsidRPr="00B36BBE" w:rsidRDefault="00D2574B" w:rsidP="00D2574B">
      <w:pPr>
        <w:numPr>
          <w:ilvl w:val="1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《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羅馬書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》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 xml:space="preserve">4:20 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“並且仰望神的應許，總沒有因不信心里起疑惑。反倒因信堅固，將榮耀歸給神”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 xml:space="preserve"> </w:t>
      </w:r>
    </w:p>
    <w:p w:rsidR="00B36BBE" w:rsidRPr="00B36BBE" w:rsidRDefault="00D2574B" w:rsidP="00D2574B">
      <w:pPr>
        <w:numPr>
          <w:ilvl w:val="0"/>
          <w:numId w:val="2"/>
        </w:numPr>
        <w:tabs>
          <w:tab w:val="left" w:pos="576"/>
        </w:tabs>
        <w:rPr>
          <w:rFonts w:ascii="LiSong Pro Light" w:eastAsia="LiSong Pro Light" w:hAnsi="LiSong Pro Light"/>
        </w:rPr>
      </w:pPr>
      <w:r w:rsidRPr="00B36BBE">
        <w:rPr>
          <w:rFonts w:ascii="LiSong Pro Light" w:eastAsia="LiSong Pro Light" w:hAnsi="LiSong Pro Light" w:hint="eastAsia"/>
        </w:rPr>
        <w:t>耶布斯人依靠城墙，非利士人倚靠偶像</w:t>
      </w:r>
      <w:r w:rsidRPr="00B36BBE">
        <w:rPr>
          <w:rFonts w:ascii="LiSong Pro Light" w:eastAsia="LiSong Pro Light" w:hAnsi="LiSong Pro Light" w:hint="eastAsia"/>
        </w:rPr>
        <w:t xml:space="preserve">   </w:t>
      </w:r>
    </w:p>
    <w:p w:rsidR="00B36BBE" w:rsidRPr="00B36BBE" w:rsidRDefault="00D2574B" w:rsidP="00D2574B">
      <w:pPr>
        <w:numPr>
          <w:ilvl w:val="1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《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箴言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》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 xml:space="preserve">21:22 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“智慧人爬上勇士的城牆，傾覆他所倚靠的堅壘”</w:t>
      </w:r>
    </w:p>
    <w:p w:rsidR="00B36BBE" w:rsidRPr="00B36BBE" w:rsidRDefault="00D2574B" w:rsidP="00D2574B">
      <w:pPr>
        <w:numPr>
          <w:ilvl w:val="1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《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詩篇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》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 xml:space="preserve">115:3-8 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“他們的偶像是金的銀的，是人手所造的，有口卻不能言，有眼卻不能看，有耳卻不能聽，有鼻卻不能聞，有手卻不能走，有喉嚨也不能出聲；造他的要和他一樣，凡靠他的也是如此。”</w:t>
      </w:r>
    </w:p>
    <w:p w:rsidR="00B36BBE" w:rsidRPr="00B36BBE" w:rsidRDefault="00D2574B" w:rsidP="00D2574B">
      <w:pPr>
        <w:numPr>
          <w:ilvl w:val="0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耶和華堅固、興旺以色列國</w:t>
      </w:r>
    </w:p>
    <w:p w:rsidR="00D2574B" w:rsidRPr="00B36BBE" w:rsidRDefault="00D2574B" w:rsidP="00D2574B">
      <w:pPr>
        <w:numPr>
          <w:ilvl w:val="1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《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詩篇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》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124:8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“我們得幫助，是在乎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倚靠天地之耶和華的名。”</w:t>
      </w:r>
    </w:p>
    <w:p w:rsidR="00D2574B" w:rsidRPr="00B36BBE" w:rsidRDefault="00D2574B" w:rsidP="00D2574B">
      <w:pPr>
        <w:tabs>
          <w:tab w:val="left" w:pos="576"/>
        </w:tabs>
        <w:ind w:left="1440"/>
        <w:rPr>
          <w:rFonts w:ascii="LiSong Pro Light" w:eastAsia="LiSong Pro Light" w:hAnsi="LiSong Pro Light"/>
          <w:lang w:eastAsia="zh-TW"/>
        </w:rPr>
      </w:pPr>
    </w:p>
    <w:p w:rsidR="00B36BBE" w:rsidRPr="00B36BBE" w:rsidRDefault="00D2574B" w:rsidP="00D2574B">
      <w:pPr>
        <w:numPr>
          <w:ilvl w:val="0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服事和事工的原則，違反神律例典章的“好心”</w:t>
      </w:r>
    </w:p>
    <w:p w:rsidR="00B36BBE" w:rsidRPr="00B36BBE" w:rsidRDefault="00D2574B" w:rsidP="00D2574B">
      <w:pPr>
        <w:numPr>
          <w:ilvl w:val="1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《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約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書亞記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》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 xml:space="preserve">1:8 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“這律法書不可離開你的口，總要晝夜思想，好使你謹守遵行這書上索寫的一切話，如此你的道路就可以亨通，凡事順利”</w:t>
      </w:r>
    </w:p>
    <w:p w:rsidR="00D2574B" w:rsidRDefault="00D2574B" w:rsidP="00D2574B">
      <w:pPr>
        <w:numPr>
          <w:ilvl w:val="0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大衛和神美好的關係（求問、遵行、顧念、迴轉、歌唱、讚美、謙卑）</w:t>
      </w:r>
    </w:p>
    <w:p w:rsidR="00B36BBE" w:rsidRPr="00B36BBE" w:rsidRDefault="00D2574B" w:rsidP="00D2574B">
      <w:pPr>
        <w:tabs>
          <w:tab w:val="left" w:pos="576"/>
        </w:tabs>
        <w:ind w:left="720"/>
        <w:rPr>
          <w:rFonts w:ascii="LiSong Pro Light" w:eastAsia="LiSong Pro Light" w:hAnsi="LiSong Pro Light"/>
          <w:lang w:eastAsia="zh-TW"/>
        </w:rPr>
      </w:pPr>
    </w:p>
    <w:p w:rsidR="00B36BBE" w:rsidRPr="00B36BBE" w:rsidRDefault="00D2574B" w:rsidP="00D2574B">
      <w:pPr>
        <w:numPr>
          <w:ilvl w:val="0"/>
          <w:numId w:val="2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米甲按人的標準譏諷大衛和神的關係</w:t>
      </w:r>
    </w:p>
    <w:p w:rsidR="00B36BBE" w:rsidRPr="00B36BBE" w:rsidRDefault="00D2574B" w:rsidP="00D2574B">
      <w:p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</w:p>
    <w:p w:rsidR="00D2574B" w:rsidRPr="005E5162" w:rsidRDefault="00D2574B" w:rsidP="00D2574B">
      <w:pPr>
        <w:rPr>
          <w:rFonts w:ascii="LiSong Pro Light" w:eastAsia="LiSong Pro Light" w:hAnsi="LiSong Pro Light"/>
          <w:color w:val="0070C0"/>
          <w:sz w:val="28"/>
          <w:szCs w:val="28"/>
          <w:lang w:eastAsia="zh-TW"/>
        </w:rPr>
      </w:pPr>
      <w:r w:rsidRPr="005E5162">
        <w:rPr>
          <w:rFonts w:ascii="LiSong Pro Light" w:eastAsia="LiSong Pro Light" w:hAnsi="LiSong Pro Light" w:hint="eastAsia"/>
          <w:color w:val="0070C0"/>
          <w:sz w:val="28"/>
          <w:szCs w:val="28"/>
          <w:lang w:eastAsia="zh-TW"/>
        </w:rPr>
        <w:t>重點與應用</w:t>
      </w:r>
    </w:p>
    <w:p w:rsidR="00D2574B" w:rsidRDefault="00D2574B" w:rsidP="00D2574B">
      <w:pPr>
        <w:tabs>
          <w:tab w:val="left" w:pos="576"/>
        </w:tabs>
        <w:ind w:left="108"/>
        <w:rPr>
          <w:rFonts w:ascii="LiSong Pro Light" w:eastAsia="LiSong Pro Light" w:hAnsi="LiSong Pro Light"/>
          <w:lang w:eastAsia="zh-TW"/>
        </w:rPr>
      </w:pPr>
    </w:p>
    <w:p w:rsidR="00B36BBE" w:rsidRPr="00B36BBE" w:rsidRDefault="00D2574B" w:rsidP="00D2574B">
      <w:pPr>
        <w:numPr>
          <w:ilvl w:val="0"/>
          <w:numId w:val="3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神對我們的應許是什麼？在困苦迷茫中如何相信並等候神的應許？</w:t>
      </w:r>
    </w:p>
    <w:p w:rsidR="00B36BBE" w:rsidRPr="00B36BBE" w:rsidRDefault="00D2574B" w:rsidP="00D2574B">
      <w:pPr>
        <w:numPr>
          <w:ilvl w:val="0"/>
          <w:numId w:val="3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我們的依靠和幫助从何而</w:t>
      </w:r>
      <w:r w:rsidRPr="00B36BBE">
        <w:rPr>
          <w:rFonts w:ascii="PingFang TC" w:eastAsia="PingFang TC" w:hAnsi="PingFang TC" w:cs="PingFang TC" w:hint="eastAsia"/>
          <w:lang w:eastAsia="zh-TW"/>
        </w:rPr>
        <w:t>来</w:t>
      </w:r>
      <w:r w:rsidRPr="00B36BBE">
        <w:rPr>
          <w:rFonts w:ascii="LiSong Pro Light" w:eastAsia="LiSong Pro Light" w:hAnsi="LiSong Pro Light" w:hint="eastAsia"/>
          <w:lang w:eastAsia="zh-TW"/>
        </w:rPr>
        <w:t>？</w:t>
      </w:r>
    </w:p>
    <w:p w:rsidR="00B36BBE" w:rsidRPr="00B36BBE" w:rsidRDefault="00D2574B" w:rsidP="00D2574B">
      <w:pPr>
        <w:numPr>
          <w:ilvl w:val="0"/>
          <w:numId w:val="3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什么是討神喜悅的服事或事工？</w:t>
      </w:r>
    </w:p>
    <w:p w:rsidR="00D2574B" w:rsidRDefault="00D2574B" w:rsidP="00D2574B">
      <w:pPr>
        <w:tabs>
          <w:tab w:val="left" w:pos="576"/>
        </w:tabs>
        <w:ind w:left="108"/>
        <w:rPr>
          <w:rFonts w:ascii="LiSong Pro Light" w:eastAsia="LiSong Pro Light" w:hAnsi="LiSong Pro Light"/>
          <w:lang w:eastAsia="zh-TW"/>
        </w:rPr>
      </w:pPr>
    </w:p>
    <w:p w:rsidR="00D2574B" w:rsidRDefault="00D2574B" w:rsidP="00D2574B">
      <w:pPr>
        <w:rPr>
          <w:rFonts w:ascii="LiSong Pro Light" w:eastAsia="LiSong Pro Light" w:hAnsi="LiSong Pro Light"/>
          <w:lang w:eastAsia="zh-TW"/>
        </w:rPr>
      </w:pPr>
      <w:r>
        <w:rPr>
          <w:rFonts w:ascii="LiSong Pro Light" w:eastAsia="LiSong Pro Light" w:hAnsi="LiSong Pro Light"/>
          <w:lang w:eastAsia="zh-TW"/>
        </w:rPr>
        <w:br w:type="page"/>
      </w:r>
    </w:p>
    <w:p w:rsidR="00D2574B" w:rsidRPr="00D2574B" w:rsidRDefault="00D2574B" w:rsidP="00D2574B">
      <w:pPr>
        <w:pStyle w:val="Heading1"/>
        <w:jc w:val="center"/>
        <w:rPr>
          <w:rFonts w:ascii="LiSong Pro Light" w:eastAsia="LiSong Pro Light" w:hAnsi="LiSong Pro Light"/>
          <w:color w:val="0070C0"/>
          <w:sz w:val="28"/>
          <w:szCs w:val="28"/>
          <w:u w:val="single"/>
          <w:lang w:eastAsia="zh-TW"/>
        </w:rPr>
      </w:pPr>
      <w:r w:rsidRPr="004E2E73">
        <w:rPr>
          <w:rFonts w:ascii="LiSong Pro Light" w:eastAsia="LiSong Pro Light" w:hAnsi="LiSong Pro Light" w:hint="eastAsia"/>
          <w:color w:val="0070C0"/>
          <w:sz w:val="28"/>
          <w:szCs w:val="28"/>
          <w:u w:val="single"/>
          <w:lang w:eastAsia="zh-TW"/>
        </w:rPr>
        <w:lastRenderedPageBreak/>
        <w:t>撒下</w:t>
      </w:r>
      <w:r w:rsidRPr="004E2E73">
        <w:rPr>
          <w:rFonts w:ascii="LiSong Pro Light" w:eastAsia="LiSong Pro Light" w:hAnsi="LiSong Pro Light"/>
          <w:color w:val="0070C0"/>
          <w:sz w:val="28"/>
          <w:szCs w:val="28"/>
          <w:u w:val="single"/>
          <w:lang w:eastAsia="zh-TW"/>
        </w:rPr>
        <w:t>7-8</w:t>
      </w:r>
      <w:r w:rsidRPr="004E2E73">
        <w:rPr>
          <w:rFonts w:ascii="LiSong Pro Light" w:eastAsia="LiSong Pro Light" w:hAnsi="LiSong Pro Light" w:hint="eastAsia"/>
          <w:color w:val="0070C0"/>
          <w:sz w:val="28"/>
          <w:szCs w:val="28"/>
          <w:u w:val="single"/>
          <w:lang w:eastAsia="zh-TW"/>
        </w:rPr>
        <w:t>章</w:t>
      </w:r>
    </w:p>
    <w:p w:rsidR="00D2574B" w:rsidRPr="00EF28AA" w:rsidRDefault="00D2574B" w:rsidP="00D2574B">
      <w:pPr>
        <w:tabs>
          <w:tab w:val="left" w:pos="576"/>
        </w:tabs>
        <w:ind w:left="108"/>
        <w:rPr>
          <w:rFonts w:ascii="LiSong Pro Light" w:eastAsia="LiSong Pro Light" w:hAnsi="LiSong Pro Light"/>
          <w:lang w:eastAsia="zh-TW"/>
        </w:rPr>
      </w:pPr>
    </w:p>
    <w:p w:rsidR="00B36BBE" w:rsidRPr="00B36BBE" w:rsidRDefault="00D2574B" w:rsidP="00D2574B">
      <w:p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EF28AA">
        <w:rPr>
          <w:rFonts w:ascii="LiSong Pro Light" w:eastAsia="LiSong Pro Light" w:hAnsi="LiSong Pro Light"/>
          <w:lang w:eastAsia="zh-TW"/>
        </w:rPr>
        <w:t>C.</w:t>
      </w:r>
      <w:r w:rsidRPr="00EF28AA">
        <w:rPr>
          <w:rFonts w:ascii="LiSong Pro Light" w:eastAsia="LiSong Pro Light" w:hAnsi="LiSong Pro Light"/>
          <w:lang w:eastAsia="zh-TW"/>
        </w:rPr>
        <w:tab/>
      </w:r>
      <w:r w:rsidRPr="00B36BBE">
        <w:rPr>
          <w:rFonts w:ascii="LiSong Pro Light" w:eastAsia="LiSong Pro Light" w:hAnsi="LiSong Pro Light" w:hint="eastAsia"/>
          <w:lang w:eastAsia="zh-TW"/>
        </w:rPr>
        <w:t>神對大衛的應許</w:t>
      </w:r>
      <w:r w:rsidRPr="00B36BBE">
        <w:rPr>
          <w:rFonts w:ascii="LiSong Pro Light" w:eastAsia="LiSong Pro Light" w:hAnsi="LiSong Pro Light" w:hint="eastAsia"/>
          <w:lang w:eastAsia="zh-TW"/>
        </w:rPr>
        <w:t xml:space="preserve"> </w:t>
      </w:r>
      <w:r w:rsidRPr="00B36BBE">
        <w:rPr>
          <w:rFonts w:ascii="LiSong Pro Light" w:eastAsia="LiSong Pro Light" w:hAnsi="LiSong Pro Light" w:hint="eastAsia"/>
          <w:lang w:eastAsia="zh-TW"/>
        </w:rPr>
        <w:t>（撒</w:t>
      </w:r>
      <w:r w:rsidRPr="00B36BBE">
        <w:rPr>
          <w:rFonts w:ascii="LiSong Pro Light" w:eastAsia="LiSong Pro Light" w:hAnsi="LiSong Pro Light" w:hint="eastAsia"/>
          <w:lang w:eastAsia="zh-TW"/>
        </w:rPr>
        <w:t>下</w:t>
      </w:r>
      <w:r w:rsidRPr="00B36BBE">
        <w:rPr>
          <w:rFonts w:ascii="LiSong Pro Light" w:eastAsia="LiSong Pro Light" w:hAnsi="LiSong Pro Light" w:hint="eastAsia"/>
          <w:lang w:eastAsia="zh-TW"/>
        </w:rPr>
        <w:t>7</w:t>
      </w:r>
      <w:r w:rsidRPr="00B36BBE">
        <w:rPr>
          <w:rFonts w:ascii="LiSong Pro Light" w:eastAsia="LiSong Pro Light" w:hAnsi="LiSong Pro Light" w:hint="eastAsia"/>
          <w:lang w:eastAsia="zh-TW"/>
        </w:rPr>
        <w:t>章）</w:t>
      </w:r>
    </w:p>
    <w:p w:rsidR="00B36BBE" w:rsidRPr="00B36BBE" w:rsidRDefault="00D2574B" w:rsidP="00D2574B">
      <w:pPr>
        <w:numPr>
          <w:ilvl w:val="1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大衛被拿單鼓勵要為耶和華建造聖殿（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7:1-3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）</w:t>
      </w:r>
    </w:p>
    <w:p w:rsidR="00D2574B" w:rsidRPr="00BA70C5" w:rsidRDefault="00D2574B" w:rsidP="00D2574B">
      <w:pPr>
        <w:numPr>
          <w:ilvl w:val="1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耶和華推翻此念，告訴拿單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大衛的國位必堅定到永遠（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7:4-17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）</w:t>
      </w:r>
    </w:p>
    <w:p w:rsidR="00B36BBE" w:rsidRPr="00B36BBE" w:rsidRDefault="00D2574B" w:rsidP="00D2574B">
      <w:pPr>
        <w:numPr>
          <w:ilvl w:val="2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耶和華從未要求居殿宇</w:t>
      </w:r>
      <w:r w:rsidRPr="00B36BBE">
        <w:rPr>
          <w:rFonts w:ascii="LiSong Pro Light" w:eastAsia="LiSong Pro Light" w:hAnsi="LiSong Pro Light" w:hint="eastAsia"/>
          <w:lang w:eastAsia="zh-TW"/>
        </w:rPr>
        <w:t xml:space="preserve"> </w:t>
      </w:r>
      <w:r w:rsidRPr="00B36BBE">
        <w:rPr>
          <w:rFonts w:ascii="LiSong Pro Light" w:eastAsia="LiSong Pro Light" w:hAnsi="LiSong Pro Light" w:hint="eastAsia"/>
          <w:lang w:eastAsia="zh-TW"/>
        </w:rPr>
        <w:t>（</w:t>
      </w:r>
      <w:r w:rsidRPr="00B36BBE">
        <w:rPr>
          <w:rFonts w:ascii="LiSong Pro Light" w:eastAsia="LiSong Pro Light" w:hAnsi="LiSong Pro Light" w:hint="eastAsia"/>
          <w:lang w:eastAsia="zh-TW"/>
        </w:rPr>
        <w:t>7:5-7</w:t>
      </w:r>
      <w:r w:rsidRPr="00B36BBE">
        <w:rPr>
          <w:rFonts w:ascii="LiSong Pro Light" w:eastAsia="LiSong Pro Light" w:hAnsi="LiSong Pro Light" w:hint="eastAsia"/>
          <w:lang w:eastAsia="zh-TW"/>
        </w:rPr>
        <w:t>）</w:t>
      </w:r>
    </w:p>
    <w:p w:rsidR="00B36BBE" w:rsidRPr="00B36BBE" w:rsidRDefault="00D2574B" w:rsidP="00D2574B">
      <w:pPr>
        <w:numPr>
          <w:ilvl w:val="2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耶和華召大衛來做以色列的王</w:t>
      </w:r>
      <w:r w:rsidRPr="00B36BBE">
        <w:rPr>
          <w:rFonts w:ascii="LiSong Pro Light" w:eastAsia="LiSong Pro Light" w:hAnsi="LiSong Pro Light" w:hint="eastAsia"/>
          <w:lang w:eastAsia="zh-TW"/>
        </w:rPr>
        <w:t>，必與他同在（</w:t>
      </w:r>
      <w:r w:rsidRPr="00B36BBE">
        <w:rPr>
          <w:rFonts w:ascii="LiSong Pro Light" w:eastAsia="LiSong Pro Light" w:hAnsi="LiSong Pro Light" w:hint="eastAsia"/>
          <w:lang w:eastAsia="zh-TW"/>
        </w:rPr>
        <w:t>7:8-9</w:t>
      </w:r>
      <w:r w:rsidRPr="00B36BBE">
        <w:rPr>
          <w:rFonts w:ascii="LiSong Pro Light" w:eastAsia="LiSong Pro Light" w:hAnsi="LiSong Pro Light" w:hint="eastAsia"/>
          <w:lang w:eastAsia="zh-TW"/>
        </w:rPr>
        <w:t>）</w:t>
      </w:r>
    </w:p>
    <w:p w:rsidR="00B36BBE" w:rsidRPr="00B36BBE" w:rsidRDefault="00D2574B" w:rsidP="00D2574B">
      <w:pPr>
        <w:numPr>
          <w:ilvl w:val="2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耶和華必保守以色列得以安居樂業（</w:t>
      </w:r>
      <w:r w:rsidRPr="00B36BBE">
        <w:rPr>
          <w:rFonts w:ascii="LiSong Pro Light" w:eastAsia="LiSong Pro Light" w:hAnsi="LiSong Pro Light" w:hint="eastAsia"/>
          <w:lang w:eastAsia="zh-TW"/>
        </w:rPr>
        <w:t>7:10-11</w:t>
      </w:r>
      <w:r w:rsidRPr="00B36BBE">
        <w:rPr>
          <w:rFonts w:ascii="LiSong Pro Light" w:eastAsia="LiSong Pro Light" w:hAnsi="LiSong Pro Light" w:hint="eastAsia"/>
          <w:lang w:eastAsia="zh-TW"/>
        </w:rPr>
        <w:t>）</w:t>
      </w:r>
    </w:p>
    <w:p w:rsidR="00B36BBE" w:rsidRPr="00B36BBE" w:rsidRDefault="00D2574B" w:rsidP="00D2574B">
      <w:pPr>
        <w:numPr>
          <w:ilvl w:val="2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耶和華必為大衛建立家室（</w:t>
      </w:r>
      <w:r w:rsidRPr="00B36BBE">
        <w:rPr>
          <w:rFonts w:ascii="LiSong Pro Light" w:eastAsia="LiSong Pro Light" w:hAnsi="LiSong Pro Light" w:hint="eastAsia"/>
          <w:lang w:eastAsia="zh-TW"/>
        </w:rPr>
        <w:t>7:11-16</w:t>
      </w:r>
      <w:r w:rsidRPr="00B36BBE">
        <w:rPr>
          <w:rFonts w:ascii="LiSong Pro Light" w:eastAsia="LiSong Pro Light" w:hAnsi="LiSong Pro Light" w:hint="eastAsia"/>
          <w:lang w:eastAsia="zh-TW"/>
        </w:rPr>
        <w:t>）</w:t>
      </w:r>
    </w:p>
    <w:p w:rsidR="00B36BBE" w:rsidRPr="00B36BBE" w:rsidRDefault="00D2574B" w:rsidP="00D2574B">
      <w:pPr>
        <w:numPr>
          <w:ilvl w:val="3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後裔接續王位</w:t>
      </w:r>
    </w:p>
    <w:p w:rsidR="00B36BBE" w:rsidRPr="00B36BBE" w:rsidRDefault="00D2574B" w:rsidP="00D2574B">
      <w:pPr>
        <w:numPr>
          <w:ilvl w:val="3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大衛的後裔會為神建立殿宇</w:t>
      </w:r>
    </w:p>
    <w:p w:rsidR="00B36BBE" w:rsidRPr="00B36BBE" w:rsidRDefault="00D2574B" w:rsidP="00D2574B">
      <w:pPr>
        <w:numPr>
          <w:ilvl w:val="3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神會堅定大衛後裔的王位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，也會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親自管教</w:t>
      </w:r>
    </w:p>
    <w:p w:rsidR="00D2574B" w:rsidRDefault="00D2574B" w:rsidP="00D2574B">
      <w:pPr>
        <w:numPr>
          <w:ilvl w:val="3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神的慈愛不離開</w:t>
      </w: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，大衛的家和國在神面前永遠堅立</w:t>
      </w:r>
    </w:p>
    <w:p w:rsidR="00D2574B" w:rsidRPr="00B36BBE" w:rsidRDefault="00D2574B" w:rsidP="00D2574B">
      <w:pPr>
        <w:tabs>
          <w:tab w:val="left" w:pos="576"/>
        </w:tabs>
        <w:ind w:left="1440"/>
        <w:rPr>
          <w:rFonts w:ascii="LiSong Pro Light" w:eastAsia="LiSong Pro Light" w:hAnsi="LiSong Pro Light"/>
          <w:lang w:eastAsia="zh-TW"/>
        </w:rPr>
      </w:pPr>
    </w:p>
    <w:p w:rsidR="00D2574B" w:rsidRPr="00405ACA" w:rsidRDefault="00D2574B" w:rsidP="00D2574B">
      <w:pPr>
        <w:pStyle w:val="ListParagraph"/>
        <w:numPr>
          <w:ilvl w:val="1"/>
          <w:numId w:val="4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i/>
          <w:iCs/>
          <w:lang w:eastAsia="zh-TW"/>
        </w:rPr>
        <w:t>大衛為神向他家的恩典頌讚神並歸榮耀於主（7:18-29）</w:t>
      </w:r>
    </w:p>
    <w:p w:rsidR="00B36BBE" w:rsidRPr="00B36BBE" w:rsidRDefault="00D2574B" w:rsidP="00D2574B">
      <w:pPr>
        <w:numPr>
          <w:ilvl w:val="2"/>
          <w:numId w:val="5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承認自己的卑微不配</w:t>
      </w:r>
    </w:p>
    <w:p w:rsidR="00B36BBE" w:rsidRPr="00B36BBE" w:rsidRDefault="00D2574B" w:rsidP="00D2574B">
      <w:pPr>
        <w:numPr>
          <w:ilvl w:val="2"/>
          <w:numId w:val="5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讚美神的主權和應許</w:t>
      </w:r>
    </w:p>
    <w:p w:rsidR="00B36BBE" w:rsidRPr="00B36BBE" w:rsidRDefault="00D2574B" w:rsidP="00D2574B">
      <w:pPr>
        <w:numPr>
          <w:ilvl w:val="2"/>
          <w:numId w:val="5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感謝神對以色列的拯救和保守</w:t>
      </w:r>
    </w:p>
    <w:p w:rsidR="00D2574B" w:rsidRDefault="00D2574B" w:rsidP="00D2574B">
      <w:pPr>
        <w:numPr>
          <w:ilvl w:val="2"/>
          <w:numId w:val="5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B36BBE">
        <w:rPr>
          <w:rFonts w:ascii="LiSong Pro Light" w:eastAsia="LiSong Pro Light" w:hAnsi="LiSong Pro Light" w:hint="eastAsia"/>
          <w:lang w:eastAsia="zh-TW"/>
        </w:rPr>
        <w:t>祈求神紀念祂的應許，賜福給僕人的家</w:t>
      </w:r>
    </w:p>
    <w:p w:rsidR="00D2574B" w:rsidRDefault="00D2574B" w:rsidP="00D2574B">
      <w:pPr>
        <w:tabs>
          <w:tab w:val="left" w:pos="576"/>
        </w:tabs>
        <w:ind w:left="2160"/>
        <w:rPr>
          <w:rFonts w:ascii="LiSong Pro Light" w:eastAsia="LiSong Pro Light" w:hAnsi="LiSong Pro Light"/>
          <w:lang w:eastAsia="zh-TW"/>
        </w:rPr>
      </w:pPr>
    </w:p>
    <w:p w:rsidR="00405ACA" w:rsidRPr="00405ACA" w:rsidRDefault="00D2574B" w:rsidP="00D2574B">
      <w:pPr>
        <w:numPr>
          <w:ilvl w:val="0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lang w:eastAsia="zh-TW"/>
        </w:rPr>
        <w:t>大衛王朝較周邊國家更穩定堅固（</w:t>
      </w:r>
      <w:r w:rsidRPr="00405ACA">
        <w:rPr>
          <w:rFonts w:ascii="LiSong Pro Light" w:eastAsia="LiSong Pro Light" w:hAnsi="LiSong Pro Light" w:hint="eastAsia"/>
          <w:lang w:eastAsia="zh-TW"/>
        </w:rPr>
        <w:t>8:1-18</w:t>
      </w:r>
      <w:r w:rsidRPr="00405ACA">
        <w:rPr>
          <w:rFonts w:ascii="LiSong Pro Light" w:eastAsia="LiSong Pro Light" w:hAnsi="LiSong Pro Light" w:hint="eastAsia"/>
          <w:lang w:eastAsia="zh-TW"/>
        </w:rPr>
        <w:t>）</w:t>
      </w:r>
    </w:p>
    <w:p w:rsidR="00405ACA" w:rsidRPr="00405ACA" w:rsidRDefault="00D2574B" w:rsidP="00D2574B">
      <w:pPr>
        <w:numPr>
          <w:ilvl w:val="1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他在與周邊國家的戰爭中得勝（</w:t>
      </w: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8:1-14</w:t>
      </w: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）</w:t>
      </w: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 </w:t>
      </w:r>
    </w:p>
    <w:p w:rsidR="00405ACA" w:rsidRPr="00405ACA" w:rsidRDefault="00D2574B" w:rsidP="00D2574B">
      <w:pPr>
        <w:numPr>
          <w:ilvl w:val="2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lang w:eastAsia="zh-TW"/>
        </w:rPr>
        <w:t>非利士人</w:t>
      </w:r>
    </w:p>
    <w:p w:rsidR="00405ACA" w:rsidRPr="00405ACA" w:rsidRDefault="00D2574B" w:rsidP="00D2574B">
      <w:pPr>
        <w:numPr>
          <w:ilvl w:val="2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lang w:eastAsia="zh-TW"/>
        </w:rPr>
        <w:t>摩押人</w:t>
      </w:r>
    </w:p>
    <w:p w:rsidR="00405ACA" w:rsidRPr="00405ACA" w:rsidRDefault="00D2574B" w:rsidP="00D2574B">
      <w:pPr>
        <w:numPr>
          <w:ilvl w:val="2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lang w:eastAsia="zh-TW"/>
        </w:rPr>
        <w:t>瑣巴王的兒子哈大底謝</w:t>
      </w:r>
    </w:p>
    <w:p w:rsidR="00405ACA" w:rsidRPr="00405ACA" w:rsidRDefault="00D2574B" w:rsidP="00D2574B">
      <w:pPr>
        <w:numPr>
          <w:ilvl w:val="2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lang w:eastAsia="zh-TW"/>
        </w:rPr>
        <w:t>大馬士革的亞蘭人</w:t>
      </w:r>
    </w:p>
    <w:p w:rsidR="00405ACA" w:rsidRPr="00405ACA" w:rsidRDefault="00D2574B" w:rsidP="00D2574B">
      <w:pPr>
        <w:numPr>
          <w:ilvl w:val="2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lang w:eastAsia="zh-TW"/>
        </w:rPr>
        <w:t>哈馬王陀以</w:t>
      </w:r>
    </w:p>
    <w:p w:rsidR="00405ACA" w:rsidRPr="00405ACA" w:rsidRDefault="00D2574B" w:rsidP="00D2574B">
      <w:pPr>
        <w:numPr>
          <w:ilvl w:val="1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大衛像所得的金銀都分別為聖</w:t>
      </w: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，獻給耶和華</w:t>
      </w:r>
    </w:p>
    <w:p w:rsidR="00405ACA" w:rsidRPr="00405ACA" w:rsidRDefault="00D2574B" w:rsidP="00D2574B">
      <w:pPr>
        <w:numPr>
          <w:ilvl w:val="1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大衛得了大名</w:t>
      </w:r>
    </w:p>
    <w:p w:rsidR="00405ACA" w:rsidRPr="00405ACA" w:rsidRDefault="00D2574B" w:rsidP="00D2574B">
      <w:pPr>
        <w:numPr>
          <w:ilvl w:val="1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大衛無論往哪裏去，耶和華都使他得勝</w:t>
      </w:r>
    </w:p>
    <w:p w:rsidR="00D2574B" w:rsidRPr="00405ACA" w:rsidRDefault="00D2574B" w:rsidP="00D2574B">
      <w:pPr>
        <w:numPr>
          <w:ilvl w:val="1"/>
          <w:numId w:val="9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他統治全以色列（</w:t>
      </w: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8:15-18</w:t>
      </w:r>
      <w:r w:rsidRPr="00405ACA">
        <w:rPr>
          <w:rFonts w:ascii="LiSong Pro Light" w:eastAsia="LiSong Pro Light" w:hAnsi="LiSong Pro Light" w:hint="eastAsia"/>
          <w:i/>
          <w:iCs/>
          <w:lang w:eastAsia="zh-TW"/>
        </w:rPr>
        <w:t>）</w:t>
      </w:r>
    </w:p>
    <w:p w:rsidR="00B36BBE" w:rsidRPr="00B36BBE" w:rsidRDefault="00D2574B" w:rsidP="00D2574B">
      <w:pPr>
        <w:tabs>
          <w:tab w:val="left" w:pos="576"/>
        </w:tabs>
        <w:ind w:left="2160"/>
        <w:rPr>
          <w:rFonts w:ascii="LiSong Pro Light" w:eastAsia="LiSong Pro Light" w:hAnsi="LiSong Pro Light"/>
          <w:lang w:eastAsia="zh-TW"/>
        </w:rPr>
      </w:pPr>
    </w:p>
    <w:p w:rsidR="00D2574B" w:rsidRPr="00BA70C5" w:rsidRDefault="00D2574B" w:rsidP="00D2574B">
      <w:pPr>
        <w:tabs>
          <w:tab w:val="left" w:pos="576"/>
        </w:tabs>
        <w:ind w:left="108"/>
        <w:rPr>
          <w:rFonts w:ascii="LiSong Pro Light" w:eastAsia="LiSong Pro Light" w:hAnsi="LiSong Pro Light"/>
          <w:color w:val="0070C0"/>
          <w:sz w:val="28"/>
          <w:szCs w:val="28"/>
          <w:lang w:eastAsia="zh-TW"/>
        </w:rPr>
      </w:pPr>
      <w:r w:rsidRPr="00BA70C5">
        <w:rPr>
          <w:rFonts w:ascii="LiSong Pro Light" w:eastAsia="LiSong Pro Light" w:hAnsi="LiSong Pro Light" w:hint="eastAsia"/>
          <w:color w:val="0070C0"/>
          <w:sz w:val="28"/>
          <w:szCs w:val="28"/>
          <w:lang w:eastAsia="zh-TW"/>
        </w:rPr>
        <w:t>觀察與分析</w:t>
      </w:r>
    </w:p>
    <w:p w:rsidR="00D2574B" w:rsidRDefault="00D2574B" w:rsidP="00D2574B">
      <w:pPr>
        <w:tabs>
          <w:tab w:val="left" w:pos="576"/>
        </w:tabs>
        <w:ind w:left="720"/>
        <w:rPr>
          <w:rFonts w:ascii="LiSong Pro Light" w:eastAsia="LiSong Pro Light" w:hAnsi="LiSong Pro Light"/>
          <w:lang w:eastAsia="zh-TW"/>
        </w:rPr>
      </w:pPr>
    </w:p>
    <w:p w:rsidR="00D2574B" w:rsidRPr="00405ACA" w:rsidRDefault="00D2574B" w:rsidP="00D2574B">
      <w:pPr>
        <w:pStyle w:val="ListParagraph"/>
        <w:numPr>
          <w:ilvl w:val="0"/>
          <w:numId w:val="8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D34C2B">
        <w:rPr>
          <w:rFonts w:ascii="LiSong Pro Light" w:eastAsia="LiSong Pro Light" w:hAnsi="LiSong Pro Light" w:hint="eastAsia"/>
          <w:lang w:eastAsia="zh-TW"/>
        </w:rPr>
        <w:t xml:space="preserve">開始，大衛並不完全了解神的心意 </w:t>
      </w:r>
      <w:r w:rsidRPr="00D34C2B">
        <w:rPr>
          <w:rFonts w:ascii="LiSong Pro Light" w:eastAsia="LiSong Pro Light" w:hAnsi="LiSong Pro Light"/>
          <w:lang w:eastAsia="zh-TW"/>
        </w:rPr>
        <w:t xml:space="preserve">--- </w:t>
      </w:r>
      <w:r w:rsidRPr="00D34C2B">
        <w:rPr>
          <w:rFonts w:ascii="LiSong Pro Light" w:eastAsia="LiSong Pro Light" w:hAnsi="LiSong Pro Light" w:hint="eastAsia"/>
          <w:lang w:eastAsia="zh-TW"/>
        </w:rPr>
        <w:t>大衛獻給神自己的心意；神回應他一個王朝</w:t>
      </w:r>
    </w:p>
    <w:p w:rsidR="00D2574B" w:rsidRPr="004E2E73" w:rsidRDefault="00D2574B" w:rsidP="00D2574B">
      <w:pPr>
        <w:pStyle w:val="ListParagraph"/>
        <w:numPr>
          <w:ilvl w:val="0"/>
          <w:numId w:val="7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i/>
          <w:iCs/>
          <w:lang w:eastAsia="zh-TW"/>
        </w:rPr>
        <w:t>大衛對自己的成就已經滿意了，沒想到神給他預備的是“眼睛未曾看見，耳朵未曾聽見，人心也未曾想到的”</w:t>
      </w:r>
    </w:p>
    <w:p w:rsidR="00D2574B" w:rsidRPr="004E2E73" w:rsidRDefault="00D2574B" w:rsidP="00D2574B">
      <w:pPr>
        <w:pStyle w:val="ListParagraph"/>
        <w:numPr>
          <w:ilvl w:val="0"/>
          <w:numId w:val="7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i/>
          <w:iCs/>
          <w:lang w:eastAsia="zh-TW"/>
        </w:rPr>
        <w:t>大衛想要為耶和華建立一個殿宇（house）；沒想到神要為大衛家建立家室（house）</w:t>
      </w:r>
    </w:p>
    <w:p w:rsidR="00D2574B" w:rsidRPr="00D34C2B" w:rsidRDefault="00D2574B" w:rsidP="00D2574B">
      <w:pPr>
        <w:pStyle w:val="ListParagraph"/>
        <w:numPr>
          <w:ilvl w:val="0"/>
          <w:numId w:val="7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i/>
          <w:iCs/>
          <w:lang w:eastAsia="zh-TW"/>
        </w:rPr>
        <w:lastRenderedPageBreak/>
        <w:t>大衛想到的是有輝煌的殿宇彰顯神的榮耀，耶和華要大衛得大名，通過大衛親自治理以色列</w:t>
      </w:r>
    </w:p>
    <w:p w:rsidR="00D2574B" w:rsidRPr="004E2E73" w:rsidRDefault="00D2574B" w:rsidP="00D2574B">
      <w:pPr>
        <w:pStyle w:val="ListParagraph"/>
        <w:tabs>
          <w:tab w:val="left" w:pos="576"/>
        </w:tabs>
        <w:ind w:left="2160"/>
        <w:rPr>
          <w:rFonts w:ascii="LiSong Pro Light" w:eastAsia="LiSong Pro Light" w:hAnsi="LiSong Pro Light"/>
          <w:lang w:eastAsia="zh-TW"/>
        </w:rPr>
      </w:pPr>
    </w:p>
    <w:p w:rsidR="00D2574B" w:rsidRDefault="00D2574B" w:rsidP="00D2574B">
      <w:pPr>
        <w:pStyle w:val="ListParagraph"/>
        <w:numPr>
          <w:ilvl w:val="0"/>
          <w:numId w:val="8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>
        <w:rPr>
          <w:rFonts w:ascii="LiSong Pro Light" w:eastAsia="LiSong Pro Light" w:hAnsi="LiSong Pro Light" w:hint="eastAsia"/>
          <w:lang w:eastAsia="zh-TW"/>
        </w:rPr>
        <w:t>大衛之約是無條件的，單方面的約</w:t>
      </w:r>
    </w:p>
    <w:p w:rsidR="00D2574B" w:rsidRPr="003478B3" w:rsidRDefault="00D2574B" w:rsidP="00D2574B">
      <w:pPr>
        <w:pStyle w:val="ListParagraph"/>
        <w:numPr>
          <w:ilvl w:val="1"/>
          <w:numId w:val="8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3478B3">
        <w:rPr>
          <w:rFonts w:ascii="LiSong Pro Light" w:eastAsia="LiSong Pro Light" w:hAnsi="LiSong Pro Light"/>
          <w:lang w:eastAsia="zh-TW"/>
        </w:rPr>
        <w:t>“</w:t>
      </w:r>
      <w:r w:rsidRPr="003478B3">
        <w:rPr>
          <w:rFonts w:ascii="LiSong Pro Light" w:eastAsia="LiSong Pro Light" w:hAnsi="LiSong Pro Light" w:hint="eastAsia"/>
          <w:lang w:eastAsia="zh-TW"/>
        </w:rPr>
        <w:t>永遠</w:t>
      </w:r>
      <w:r w:rsidRPr="003478B3">
        <w:rPr>
          <w:rFonts w:ascii="LiSong Pro Light" w:eastAsia="LiSong Pro Light" w:hAnsi="LiSong Pro Light"/>
          <w:lang w:eastAsia="zh-TW"/>
        </w:rPr>
        <w:t>”—</w:t>
      </w:r>
      <w:r w:rsidRPr="003478B3">
        <w:rPr>
          <w:rFonts w:ascii="LiSong Pro Light" w:eastAsia="LiSong Pro Light" w:hAnsi="LiSong Pro Light" w:hint="eastAsia"/>
          <w:lang w:eastAsia="zh-TW"/>
        </w:rPr>
        <w:t>不依賴我們的行為</w:t>
      </w:r>
    </w:p>
    <w:p w:rsidR="00D2574B" w:rsidRDefault="00D2574B" w:rsidP="00D2574B">
      <w:pPr>
        <w:pStyle w:val="ListParagraph"/>
        <w:numPr>
          <w:ilvl w:val="1"/>
          <w:numId w:val="8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>
        <w:rPr>
          <w:rFonts w:ascii="LiSong Pro Light" w:eastAsia="LiSong Pro Light" w:hAnsi="LiSong Pro Light" w:hint="eastAsia"/>
          <w:lang w:eastAsia="zh-TW"/>
        </w:rPr>
        <w:t>神知道以色列人是不斷的悖逆神的</w:t>
      </w:r>
    </w:p>
    <w:p w:rsidR="00D2574B" w:rsidRDefault="00D2574B" w:rsidP="00D2574B">
      <w:pPr>
        <w:pStyle w:val="ListParagraph"/>
        <w:numPr>
          <w:ilvl w:val="1"/>
          <w:numId w:val="8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>
        <w:rPr>
          <w:rFonts w:ascii="LiSong Pro Light" w:eastAsia="LiSong Pro Light" w:hAnsi="LiSong Pro Light" w:hint="eastAsia"/>
          <w:lang w:eastAsia="zh-TW"/>
        </w:rPr>
        <w:t>大衛之約是亞伯拉罕之約的延伸，同樣是無條件的約</w:t>
      </w:r>
    </w:p>
    <w:p w:rsidR="00D2574B" w:rsidRDefault="00D2574B" w:rsidP="00D2574B">
      <w:pPr>
        <w:pStyle w:val="ListParagraph"/>
        <w:tabs>
          <w:tab w:val="left" w:pos="576"/>
        </w:tabs>
        <w:ind w:left="1656"/>
        <w:rPr>
          <w:rFonts w:ascii="LiSong Pro Light" w:eastAsia="LiSong Pro Light" w:hAnsi="LiSong Pro Light" w:hint="eastAsia"/>
          <w:lang w:eastAsia="zh-TW"/>
        </w:rPr>
      </w:pPr>
    </w:p>
    <w:p w:rsidR="00D2574B" w:rsidRPr="00405ACA" w:rsidRDefault="00D2574B" w:rsidP="00D2574B">
      <w:pPr>
        <w:pStyle w:val="ListParagraph"/>
        <w:numPr>
          <w:ilvl w:val="0"/>
          <w:numId w:val="8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>
        <w:rPr>
          <w:rFonts w:ascii="LiSong Pro Light" w:eastAsia="LiSong Pro Light" w:hAnsi="LiSong Pro Light" w:hint="eastAsia"/>
          <w:lang w:eastAsia="zh-TW"/>
        </w:rPr>
        <w:t>神的應許讓</w:t>
      </w:r>
      <w:r w:rsidRPr="00D34C2B">
        <w:rPr>
          <w:rFonts w:ascii="LiSong Pro Light" w:eastAsia="LiSong Pro Light" w:hAnsi="LiSong Pro Light" w:hint="eastAsia"/>
          <w:lang w:eastAsia="zh-TW"/>
        </w:rPr>
        <w:t>大衛明白神的心意</w:t>
      </w:r>
    </w:p>
    <w:p w:rsidR="00D2574B" w:rsidRDefault="00D2574B" w:rsidP="00D2574B">
      <w:pPr>
        <w:tabs>
          <w:tab w:val="left" w:pos="576"/>
        </w:tabs>
        <w:ind w:left="108"/>
        <w:rPr>
          <w:rFonts w:ascii="LiSong Pro Light" w:eastAsia="LiSong Pro Light" w:hAnsi="LiSong Pro Light"/>
          <w:lang w:eastAsia="zh-TW"/>
        </w:rPr>
      </w:pPr>
    </w:p>
    <w:tbl>
      <w:tblPr>
        <w:tblW w:w="10449" w:type="dxa"/>
        <w:tblInd w:w="-5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8"/>
        <w:gridCol w:w="3710"/>
        <w:gridCol w:w="5201"/>
      </w:tblGrid>
      <w:tr w:rsidR="00D2574B" w:rsidRPr="004E2E73" w:rsidTr="004A7824">
        <w:trPr>
          <w:trHeight w:val="605"/>
        </w:trPr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C1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lang w:eastAsia="zh-TW"/>
              </w:rPr>
            </w:pP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C1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b/>
                <w:bCs/>
                <w:color w:val="FFFFFF"/>
                <w:kern w:val="24"/>
              </w:rPr>
              <w:t>耶和華對大衛宣告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C1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b/>
                <w:bCs/>
                <w:color w:val="FFFFFF"/>
                <w:kern w:val="24"/>
              </w:rPr>
              <w:t>大衛對耶和華回應</w:t>
            </w:r>
          </w:p>
        </w:tc>
      </w:tr>
      <w:tr w:rsidR="00D2574B" w:rsidRPr="004E2E73" w:rsidTr="004A7824">
        <w:trPr>
          <w:trHeight w:val="788"/>
        </w:trPr>
        <w:tc>
          <w:tcPr>
            <w:tcW w:w="15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9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身份</w:t>
            </w:r>
          </w:p>
        </w:tc>
        <w:tc>
          <w:tcPr>
            <w:tcW w:w="3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9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我僕人，</w:t>
            </w:r>
          </w:p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萬軍之耶和華</w:t>
            </w:r>
          </w:p>
        </w:tc>
        <w:tc>
          <w:tcPr>
            <w:tcW w:w="52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9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highlight w:val="yellow"/>
              </w:rPr>
              <w:t>你僕人</w:t>
            </w:r>
          </w:p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主耶和華</w:t>
            </w:r>
          </w:p>
        </w:tc>
      </w:tr>
      <w:tr w:rsidR="00D2574B" w:rsidRPr="004E2E73" w:rsidTr="004A7824">
        <w:trPr>
          <w:trHeight w:val="491"/>
        </w:trPr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出身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從羊圈中召出來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我是誰？我的家算什麼？</w:t>
            </w:r>
          </w:p>
        </w:tc>
      </w:tr>
      <w:tr w:rsidR="00D2574B" w:rsidRPr="004E2E73" w:rsidTr="004A7824">
        <w:trPr>
          <w:trHeight w:val="605"/>
        </w:trPr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9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計劃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9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立你做以色列的君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9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你竟使我到這地步</w:t>
            </w:r>
          </w:p>
        </w:tc>
      </w:tr>
      <w:tr w:rsidR="00D2574B" w:rsidRPr="004E2E73" w:rsidTr="004A7824">
        <w:trPr>
          <w:trHeight w:val="795"/>
        </w:trPr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對大衛的應許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你無論到哪裡去，我常與你同在，剪除你的仇敵，使你得大名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我還有何言可以對你說呢？</w:t>
            </w: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highlight w:val="yellow"/>
                <w:lang w:eastAsia="zh-TW"/>
              </w:rPr>
              <w:t>你行這大事「因你所應許的話，也是照你的心意</w:t>
            </w: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」</w:t>
            </w:r>
          </w:p>
        </w:tc>
      </w:tr>
      <w:tr w:rsidR="00D2574B" w:rsidRPr="004E2E73" w:rsidTr="004A7824">
        <w:trPr>
          <w:trHeight w:val="1127"/>
        </w:trPr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9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對以色列的應許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9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選定一個地方，有自己的地方，凶惡之子不來擾害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9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主耶和華啊！你本為大，除你以外再無神。你從埃及救贖以色列做子民，驅逐列邦人和他們的神，曾堅立你的民以色列作你的子民</w:t>
            </w:r>
          </w:p>
        </w:tc>
      </w:tr>
      <w:tr w:rsidR="00D2574B" w:rsidRPr="004E2E73" w:rsidTr="004A7824">
        <w:trPr>
          <w:trHeight w:val="1355"/>
        </w:trPr>
        <w:tc>
          <w:tcPr>
            <w:tcW w:w="1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</w:rPr>
              <w:t>對大衛王朝的應許</w:t>
            </w:r>
          </w:p>
        </w:tc>
        <w:tc>
          <w:tcPr>
            <w:tcW w:w="3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你的後裔接續王位，必堅立王位，作他的父，他要作子，犯罪時必責罰，慈愛不會離開他</w:t>
            </w:r>
          </w:p>
        </w:tc>
        <w:tc>
          <w:tcPr>
            <w:tcW w:w="52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4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耶和華神啊，你所應許僕人和僕人家的話，求你堅定，直到永遠，照你所說的而行。</w:t>
            </w:r>
          </w:p>
          <w:p w:rsidR="00D2574B" w:rsidRPr="00BA70C5" w:rsidRDefault="00D2574B" w:rsidP="004A7824">
            <w:pPr>
              <w:rPr>
                <w:rFonts w:ascii="Arial" w:hAnsi="Arial" w:cs="Arial"/>
                <w:lang w:eastAsia="zh-TW"/>
              </w:rPr>
            </w:pP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highlight w:val="yellow"/>
                <w:lang w:eastAsia="zh-TW"/>
              </w:rPr>
              <w:t>耶和華是治理以色列的神</w:t>
            </w:r>
            <w:r w:rsidRPr="00BA70C5">
              <w:rPr>
                <w:rFonts w:ascii="LiSong Pro Light" w:eastAsia="LiSong Pro Light" w:hAnsi="LiSong Pro Light" w:cs="Arial" w:hint="eastAsia"/>
                <w:color w:val="000000"/>
                <w:kern w:val="24"/>
                <w:lang w:eastAsia="zh-TW"/>
              </w:rPr>
              <w:t>，這樣，你僕人大衛的家必在你面前堅立</w:t>
            </w:r>
          </w:p>
        </w:tc>
      </w:tr>
    </w:tbl>
    <w:p w:rsidR="00D2574B" w:rsidRDefault="00D2574B" w:rsidP="00D2574B">
      <w:pPr>
        <w:tabs>
          <w:tab w:val="left" w:pos="576"/>
        </w:tabs>
        <w:ind w:left="108"/>
        <w:rPr>
          <w:rFonts w:ascii="LiSong Pro Light" w:eastAsia="LiSong Pro Light" w:hAnsi="LiSong Pro Light"/>
          <w:lang w:eastAsia="zh-TW"/>
        </w:rPr>
      </w:pPr>
    </w:p>
    <w:p w:rsidR="00D2574B" w:rsidRPr="004E2E73" w:rsidRDefault="00D2574B" w:rsidP="00D2574B">
      <w:pPr>
        <w:tabs>
          <w:tab w:val="left" w:pos="576"/>
        </w:tabs>
        <w:ind w:left="108"/>
        <w:rPr>
          <w:rFonts w:ascii="LiSong Pro Light" w:eastAsia="LiSong Pro Light" w:hAnsi="LiSong Pro Light"/>
          <w:color w:val="0070C0"/>
          <w:sz w:val="28"/>
          <w:szCs w:val="28"/>
          <w:lang w:eastAsia="zh-TW"/>
        </w:rPr>
      </w:pPr>
      <w:r w:rsidRPr="004E2E73">
        <w:rPr>
          <w:rFonts w:ascii="LiSong Pro Light" w:eastAsia="LiSong Pro Light" w:hAnsi="LiSong Pro Light" w:hint="eastAsia"/>
          <w:color w:val="0070C0"/>
          <w:sz w:val="28"/>
          <w:szCs w:val="28"/>
          <w:lang w:eastAsia="zh-TW"/>
        </w:rPr>
        <w:t>重點與應用</w:t>
      </w:r>
    </w:p>
    <w:p w:rsidR="004E2E73" w:rsidRPr="004E2E73" w:rsidRDefault="00D2574B" w:rsidP="00D2574B">
      <w:pPr>
        <w:numPr>
          <w:ilvl w:val="1"/>
          <w:numId w:val="6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lang w:eastAsia="zh-TW"/>
        </w:rPr>
        <w:t>我們心目中的神是怎樣的神會決定我們對神的計劃有什麼樣的期待</w:t>
      </w:r>
    </w:p>
    <w:p w:rsidR="004E2E73" w:rsidRPr="004E2E73" w:rsidRDefault="00D2574B" w:rsidP="00D2574B">
      <w:pPr>
        <w:numPr>
          <w:ilvl w:val="1"/>
          <w:numId w:val="6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lang w:eastAsia="zh-TW"/>
        </w:rPr>
        <w:t>我們的神</w:t>
      </w:r>
      <w:r w:rsidRPr="004E2E73">
        <w:rPr>
          <w:rFonts w:ascii="LiSong Pro Light" w:eastAsia="LiSong Pro Light" w:hAnsi="LiSong Pro Light" w:hint="eastAsia"/>
          <w:lang w:eastAsia="zh-TW"/>
        </w:rPr>
        <w:t>對我們的愛總是遠遠超過我們所想所求</w:t>
      </w:r>
    </w:p>
    <w:p w:rsidR="004E2E73" w:rsidRPr="004E2E73" w:rsidRDefault="00D2574B" w:rsidP="00D2574B">
      <w:pPr>
        <w:numPr>
          <w:ilvl w:val="1"/>
          <w:numId w:val="6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lang w:eastAsia="zh-TW"/>
        </w:rPr>
        <w:t>大衛的禱告可以成為我們禱告的榜樣</w:t>
      </w:r>
    </w:p>
    <w:p w:rsidR="004E2E73" w:rsidRPr="004E2E73" w:rsidRDefault="00D2574B" w:rsidP="00D2574B">
      <w:pPr>
        <w:numPr>
          <w:ilvl w:val="2"/>
          <w:numId w:val="6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lang w:eastAsia="zh-TW"/>
        </w:rPr>
        <w:t>謙卑</w:t>
      </w:r>
      <w:r w:rsidRPr="004E2E73">
        <w:rPr>
          <w:rFonts w:ascii="LiSong Pro Light" w:eastAsia="LiSong Pro Light" w:hAnsi="LiSong Pro Light" w:hint="eastAsia"/>
          <w:lang w:eastAsia="zh-TW"/>
        </w:rPr>
        <w:t xml:space="preserve"> </w:t>
      </w:r>
      <w:r w:rsidRPr="004E2E73">
        <w:rPr>
          <w:rFonts w:ascii="LiSong Pro Light" w:eastAsia="LiSong Pro Light" w:hAnsi="LiSong Pro Light" w:hint="eastAsia"/>
          <w:lang w:eastAsia="zh-TW"/>
        </w:rPr>
        <w:t>–</w:t>
      </w:r>
      <w:r w:rsidRPr="004E2E73">
        <w:rPr>
          <w:rFonts w:ascii="LiSong Pro Light" w:eastAsia="LiSong Pro Light" w:hAnsi="LiSong Pro Light" w:hint="eastAsia"/>
          <w:lang w:eastAsia="zh-TW"/>
        </w:rPr>
        <w:t xml:space="preserve"> </w:t>
      </w:r>
      <w:r w:rsidRPr="004E2E73">
        <w:rPr>
          <w:rFonts w:ascii="LiSong Pro Light" w:eastAsia="LiSong Pro Light" w:hAnsi="LiSong Pro Light" w:hint="eastAsia"/>
          <w:lang w:eastAsia="zh-TW"/>
        </w:rPr>
        <w:t>自稱僕人，承認一切所得都是不配的</w:t>
      </w:r>
    </w:p>
    <w:p w:rsidR="004E2E73" w:rsidRPr="004E2E73" w:rsidRDefault="00D2574B" w:rsidP="00D2574B">
      <w:pPr>
        <w:numPr>
          <w:ilvl w:val="2"/>
          <w:numId w:val="6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lang w:eastAsia="zh-TW"/>
        </w:rPr>
        <w:t>讚美</w:t>
      </w:r>
      <w:r w:rsidRPr="004E2E73">
        <w:rPr>
          <w:rFonts w:ascii="LiSong Pro Light" w:eastAsia="LiSong Pro Light" w:hAnsi="LiSong Pro Light" w:hint="eastAsia"/>
          <w:lang w:eastAsia="zh-TW"/>
        </w:rPr>
        <w:t xml:space="preserve"> </w:t>
      </w:r>
      <w:r w:rsidRPr="004E2E73">
        <w:rPr>
          <w:rFonts w:ascii="LiSong Pro Light" w:eastAsia="LiSong Pro Light" w:hAnsi="LiSong Pro Light" w:hint="eastAsia"/>
          <w:lang w:eastAsia="zh-TW"/>
        </w:rPr>
        <w:t>–</w:t>
      </w:r>
      <w:r w:rsidRPr="004E2E73">
        <w:rPr>
          <w:rFonts w:ascii="LiSong Pro Light" w:eastAsia="LiSong Pro Light" w:hAnsi="LiSong Pro Light" w:hint="eastAsia"/>
          <w:lang w:eastAsia="zh-TW"/>
        </w:rPr>
        <w:t xml:space="preserve"> </w:t>
      </w:r>
      <w:r w:rsidRPr="004E2E73">
        <w:rPr>
          <w:rFonts w:ascii="LiSong Pro Light" w:eastAsia="LiSong Pro Light" w:hAnsi="LiSong Pro Light" w:hint="eastAsia"/>
          <w:lang w:eastAsia="zh-TW"/>
        </w:rPr>
        <w:t>讚美神的大名，偉大</w:t>
      </w:r>
    </w:p>
    <w:p w:rsidR="004E2E73" w:rsidRPr="004E2E73" w:rsidRDefault="00D2574B" w:rsidP="00D2574B">
      <w:pPr>
        <w:numPr>
          <w:ilvl w:val="2"/>
          <w:numId w:val="6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lang w:eastAsia="zh-TW"/>
        </w:rPr>
        <w:t>感恩</w:t>
      </w:r>
      <w:r w:rsidRPr="004E2E73">
        <w:rPr>
          <w:rFonts w:ascii="LiSong Pro Light" w:eastAsia="LiSong Pro Light" w:hAnsi="LiSong Pro Light" w:hint="eastAsia"/>
          <w:lang w:eastAsia="zh-TW"/>
        </w:rPr>
        <w:t xml:space="preserve"> </w:t>
      </w:r>
      <w:r w:rsidRPr="004E2E73">
        <w:rPr>
          <w:rFonts w:ascii="LiSong Pro Light" w:eastAsia="LiSong Pro Light" w:hAnsi="LiSong Pro Light" w:hint="eastAsia"/>
          <w:lang w:eastAsia="zh-TW"/>
        </w:rPr>
        <w:t>–</w:t>
      </w:r>
      <w:r w:rsidRPr="004E2E73">
        <w:rPr>
          <w:rFonts w:ascii="LiSong Pro Light" w:eastAsia="LiSong Pro Light" w:hAnsi="LiSong Pro Light" w:hint="eastAsia"/>
          <w:lang w:eastAsia="zh-TW"/>
        </w:rPr>
        <w:t xml:space="preserve"> </w:t>
      </w:r>
      <w:r w:rsidRPr="004E2E73">
        <w:rPr>
          <w:rFonts w:ascii="LiSong Pro Light" w:eastAsia="LiSong Pro Light" w:hAnsi="LiSong Pro Light" w:hint="eastAsia"/>
          <w:lang w:eastAsia="zh-TW"/>
        </w:rPr>
        <w:t>神對自己和家人，國家對救贖大恩</w:t>
      </w:r>
    </w:p>
    <w:p w:rsidR="00D2574B" w:rsidRPr="00D2574B" w:rsidRDefault="00D2574B" w:rsidP="00D2574B">
      <w:pPr>
        <w:numPr>
          <w:ilvl w:val="2"/>
          <w:numId w:val="6"/>
        </w:numPr>
        <w:tabs>
          <w:tab w:val="left" w:pos="576"/>
        </w:tabs>
        <w:rPr>
          <w:rFonts w:ascii="LiSong Pro Light" w:eastAsia="LiSong Pro Light" w:hAnsi="LiSong Pro Light"/>
          <w:lang w:eastAsia="zh-TW"/>
        </w:rPr>
      </w:pPr>
      <w:r w:rsidRPr="004E2E73">
        <w:rPr>
          <w:rFonts w:ascii="LiSong Pro Light" w:eastAsia="LiSong Pro Light" w:hAnsi="LiSong Pro Light" w:hint="eastAsia"/>
          <w:lang w:eastAsia="zh-TW"/>
        </w:rPr>
        <w:t>抓住應許</w:t>
      </w:r>
      <w:r w:rsidRPr="004E2E73">
        <w:rPr>
          <w:rFonts w:ascii="LiSong Pro Light" w:eastAsia="LiSong Pro Light" w:hAnsi="LiSong Pro Light" w:hint="eastAsia"/>
          <w:lang w:eastAsia="zh-TW"/>
        </w:rPr>
        <w:t xml:space="preserve"> </w:t>
      </w:r>
      <w:r w:rsidRPr="004E2E73">
        <w:rPr>
          <w:rFonts w:ascii="LiSong Pro Light" w:eastAsia="LiSong Pro Light" w:hAnsi="LiSong Pro Light" w:hint="eastAsia"/>
          <w:lang w:eastAsia="zh-TW"/>
        </w:rPr>
        <w:t>–</w:t>
      </w:r>
      <w:r w:rsidRPr="004E2E73">
        <w:rPr>
          <w:rFonts w:ascii="LiSong Pro Light" w:eastAsia="LiSong Pro Light" w:hAnsi="LiSong Pro Light" w:hint="eastAsia"/>
          <w:lang w:eastAsia="zh-TW"/>
        </w:rPr>
        <w:t xml:space="preserve"> </w:t>
      </w:r>
      <w:r w:rsidRPr="004E2E73">
        <w:rPr>
          <w:rFonts w:ascii="LiSong Pro Light" w:eastAsia="LiSong Pro Light" w:hAnsi="LiSong Pro Light" w:hint="eastAsia"/>
          <w:lang w:eastAsia="zh-TW"/>
        </w:rPr>
        <w:t>一切的需要都靠</w:t>
      </w:r>
      <w:r w:rsidRPr="004E2E73">
        <w:rPr>
          <w:rFonts w:ascii="LiSong Pro Light" w:eastAsia="LiSong Pro Light" w:hAnsi="LiSong Pro Light" w:hint="eastAsia"/>
          <w:lang w:eastAsia="zh-TW"/>
        </w:rPr>
        <w:t>神的應許來求，不是自己應得的</w:t>
      </w:r>
    </w:p>
    <w:sectPr w:rsidR="00D2574B" w:rsidRPr="00D2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ong Pro Light">
    <w:panose1 w:val="02020300000000000000"/>
    <w:charset w:val="88"/>
    <w:family w:val="roman"/>
    <w:pitch w:val="variable"/>
    <w:sig w:usb0="80000003" w:usb1="28091800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62E26"/>
    <w:multiLevelType w:val="hybridMultilevel"/>
    <w:tmpl w:val="374E343A"/>
    <w:lvl w:ilvl="0" w:tplc="DEE6A3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76CD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6AAE0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6A279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E809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52BE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76001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95048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67EF8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523AD"/>
    <w:multiLevelType w:val="hybridMultilevel"/>
    <w:tmpl w:val="6D804860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319F4BBA"/>
    <w:multiLevelType w:val="hybridMultilevel"/>
    <w:tmpl w:val="CAA230CE"/>
    <w:lvl w:ilvl="0" w:tplc="D48EF0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03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6B3A0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134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42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6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AE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84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45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E0BC4"/>
    <w:multiLevelType w:val="hybridMultilevel"/>
    <w:tmpl w:val="3D3EE400"/>
    <w:lvl w:ilvl="0" w:tplc="51545FD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AE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45FEE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D3E900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1960EE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9CE79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6D6E9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96F4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EA691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236AF"/>
    <w:multiLevelType w:val="hybridMultilevel"/>
    <w:tmpl w:val="3B849B6A"/>
    <w:lvl w:ilvl="0" w:tplc="A1802EA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CAE3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4F03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65A83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1400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E00AD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7888F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BEF4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5013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F463E"/>
    <w:multiLevelType w:val="hybridMultilevel"/>
    <w:tmpl w:val="D8608B16"/>
    <w:lvl w:ilvl="0" w:tplc="56F8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8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7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0C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C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C4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A2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E8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E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152E0"/>
    <w:multiLevelType w:val="hybridMultilevel"/>
    <w:tmpl w:val="6884FD26"/>
    <w:lvl w:ilvl="0" w:tplc="ACB669F0">
      <w:numFmt w:val="bullet"/>
      <w:lvlText w:val="■"/>
      <w:lvlJc w:val="left"/>
      <w:pPr>
        <w:ind w:left="216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 w15:restartNumberingAfterBreak="0">
    <w:nsid w:val="6E325050"/>
    <w:multiLevelType w:val="hybridMultilevel"/>
    <w:tmpl w:val="C484B164"/>
    <w:lvl w:ilvl="0" w:tplc="BD6A2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85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0052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8C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64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CA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AC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CD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0E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87EF7"/>
    <w:multiLevelType w:val="hybridMultilevel"/>
    <w:tmpl w:val="418E7712"/>
    <w:lvl w:ilvl="0" w:tplc="47EA5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081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4B6C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49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C3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21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0A0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E9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ED6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4B"/>
    <w:rsid w:val="00D2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76D2B"/>
  <w15:chartTrackingRefBased/>
  <w15:docId w15:val="{FB1ACD00-33B8-774E-AE60-D4E48C5F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2574B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74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574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Mau</dc:creator>
  <cp:keywords/>
  <dc:description/>
  <cp:lastModifiedBy>Sandy Mau</cp:lastModifiedBy>
  <cp:revision>1</cp:revision>
  <dcterms:created xsi:type="dcterms:W3CDTF">2020-11-13T08:09:00Z</dcterms:created>
  <dcterms:modified xsi:type="dcterms:W3CDTF">2020-11-13T08:11:00Z</dcterms:modified>
</cp:coreProperties>
</file>